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2445385</wp:posOffset>
            </wp:positionH>
            <wp:positionV relativeFrom="paragraph">
              <wp:posOffset>-180340</wp:posOffset>
            </wp:positionV>
            <wp:extent cx="1478280" cy="14782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90" r="-90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4586"/>
          <w:sz w:val="24"/>
          <w:szCs w:val="24"/>
        </w:rPr>
      </w:pPr>
      <w:r>
        <w:rPr>
          <w:rFonts w:cs="Times New Roman"/>
          <w:b/>
          <w:bCs/>
          <w:color w:val="004586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4586"/>
          <w:sz w:val="24"/>
          <w:szCs w:val="24"/>
        </w:rPr>
      </w:pPr>
      <w:r>
        <w:rPr>
          <w:rFonts w:cs="Times New Roman"/>
          <w:b/>
          <w:bCs/>
          <w:color w:val="004586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4586"/>
          <w:sz w:val="24"/>
          <w:szCs w:val="24"/>
        </w:rPr>
      </w:pPr>
      <w:r>
        <w:rPr>
          <w:rFonts w:cs="Times New Roman"/>
          <w:b/>
          <w:bCs/>
          <w:color w:val="004586"/>
          <w:sz w:val="24"/>
          <w:szCs w:val="24"/>
        </w:rPr>
        <w:t>Всероссийский конкурс «Самый читающий регион»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Уважаемые коллеги!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cs="Times New Roman"/>
          <w:sz w:val="22"/>
          <w:szCs w:val="22"/>
        </w:rPr>
        <w:t xml:space="preserve">Всероссийский конкурс «Самый читающий регион» проводится Российским книжным союзом при поддержке </w:t>
      </w:r>
      <w:r>
        <w:rPr>
          <w:rFonts w:eastAsia="Times New Roman" w:cs="Times New Roman"/>
          <w:sz w:val="22"/>
          <w:szCs w:val="22"/>
          <w:lang w:eastAsia="ar-SA"/>
        </w:rPr>
        <w:t>Министерства цифрового развития, связи и массовых коммуникаций РФ</w:t>
      </w:r>
      <w:r>
        <w:rPr>
          <w:rFonts w:eastAsia="Times New Roman" w:cs="Times New Roman"/>
          <w:sz w:val="22"/>
          <w:szCs w:val="22"/>
          <w:lang w:eastAsia="ar-SA"/>
        </w:rPr>
        <w:t xml:space="preserve"> и Президентского фонда культурных инициатив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2"/>
          <w:szCs w:val="22"/>
        </w:rPr>
        <w:t>с целью выявления лучшего опыта и наиболее значимых достижений, поощрения вклада регионов в развитие литературной жизни в стране и их успехов в повышении доступности чтения для наших граждан.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Для участия субъекта федерации в конкурсе необходимо предоставить конкурсную заявку, включающую:</w:t>
      </w:r>
    </w:p>
    <w:p>
      <w:pPr>
        <w:pStyle w:val="Normal"/>
        <w:rPr/>
      </w:pPr>
      <w:r>
        <w:rPr>
          <w:rFonts w:cs="Times New Roman"/>
          <w:color w:val="000000"/>
          <w:sz w:val="22"/>
          <w:szCs w:val="22"/>
        </w:rPr>
        <w:t xml:space="preserve">- презентацию наиболее значимого и интересного мероприятия, направленного на поддержку и стимулирование чтения, активизацию литературной жизни в регионе, реализованного в </w:t>
      </w:r>
      <w:r>
        <w:rPr>
          <w:rFonts w:eastAsia="Lucida Sans Unicode" w:cs="Times New Roman"/>
          <w:color w:val="000000"/>
          <w:kern w:val="2"/>
          <w:sz w:val="22"/>
          <w:szCs w:val="22"/>
          <w:lang w:val="ru-RU" w:eastAsia="zh-CN" w:bidi="hi-IN"/>
        </w:rPr>
        <w:t>2022-2023</w:t>
      </w:r>
      <w:r>
        <w:rPr>
          <w:rFonts w:cs="Times New Roman"/>
          <w:color w:val="000000"/>
          <w:sz w:val="22"/>
          <w:szCs w:val="22"/>
        </w:rPr>
        <w:t xml:space="preserve"> гг.</w:t>
      </w:r>
    </w:p>
    <w:p>
      <w:pPr>
        <w:pStyle w:val="Normal"/>
        <w:rPr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- информацию (справку в произвольной форме) о развити</w:t>
      </w:r>
      <w:r>
        <w:rPr>
          <w:rFonts w:cs="Times New Roman"/>
          <w:sz w:val="22"/>
          <w:szCs w:val="22"/>
          <w:lang w:val="ru-RU"/>
        </w:rPr>
        <w:t>и</w:t>
      </w:r>
      <w:r>
        <w:rPr>
          <w:rFonts w:cs="Times New Roman"/>
          <w:sz w:val="22"/>
          <w:szCs w:val="22"/>
        </w:rPr>
        <w:t xml:space="preserve"> инфраструктуры книги, чтения и литературных традиций в регионе в </w:t>
      </w:r>
      <w:r>
        <w:rPr>
          <w:rFonts w:eastAsia="Lucida Sans Unicode" w:cs="Times New Roman"/>
          <w:color w:val="auto"/>
          <w:kern w:val="2"/>
          <w:sz w:val="22"/>
          <w:szCs w:val="22"/>
          <w:lang w:val="ru-RU" w:eastAsia="zh-CN" w:bidi="hi-IN"/>
        </w:rPr>
        <w:t>2022-2023</w:t>
      </w:r>
      <w:r>
        <w:rPr>
          <w:rFonts w:cs="Times New Roman"/>
          <w:sz w:val="22"/>
          <w:szCs w:val="22"/>
        </w:rPr>
        <w:t xml:space="preserve"> гг.</w:t>
      </w:r>
    </w:p>
    <w:p>
      <w:pPr>
        <w:pStyle w:val="Normal"/>
        <w:rPr/>
      </w:pPr>
      <w:r>
        <w:rPr>
          <w:rFonts w:eastAsia="Times New Roman" w:cs="Times New Roman"/>
          <w:color w:val="000000"/>
          <w:sz w:val="22"/>
          <w:szCs w:val="22"/>
        </w:rPr>
        <w:t>- анкету, заполненную по пр</w:t>
      </w:r>
      <w:r>
        <w:rPr>
          <w:rFonts w:eastAsia="Times New Roman" w:cs="Times New Roman"/>
          <w:color w:val="000000"/>
          <w:kern w:val="2"/>
          <w:sz w:val="22"/>
          <w:szCs w:val="22"/>
          <w:lang w:val="ru-RU" w:eastAsia="zh-CN" w:bidi="hi-IN"/>
        </w:rPr>
        <w:t>едставленной</w:t>
      </w:r>
      <w:r>
        <w:rPr>
          <w:rFonts w:eastAsia="Times New Roman" w:cs="Times New Roman"/>
          <w:color w:val="000000"/>
          <w:sz w:val="22"/>
          <w:szCs w:val="22"/>
        </w:rPr>
        <w:t xml:space="preserve"> форме</w:t>
      </w:r>
      <w:r>
        <w:rPr>
          <w:rFonts w:eastAsia="Times New Roman" w:cs="Times New Roman"/>
          <w:color w:val="000000"/>
          <w:sz w:val="22"/>
          <w:szCs w:val="22"/>
          <w:shd w:fill="auto" w:val="clear"/>
        </w:rPr>
        <w:t>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rFonts w:ascii="Times New Roman" w:hAnsi="Times New Roman" w:cs="Times New Roman"/>
          <w:strike w:val="false"/>
          <w:dstrike w:val="false"/>
          <w:sz w:val="22"/>
          <w:szCs w:val="22"/>
          <w:shd w:fill="auto" w:val="clear"/>
        </w:rPr>
      </w:pPr>
      <w:r>
        <w:rPr>
          <w:rFonts w:cs="Times New Roman"/>
          <w:strike w:val="false"/>
          <w:dstrike w:val="false"/>
          <w:sz w:val="22"/>
          <w:szCs w:val="22"/>
          <w:shd w:fill="auto" w:val="clear"/>
        </w:rPr>
        <w:t xml:space="preserve">Предоставление данных должно осуществляться лицом, уполномоченным руководителем органа исполнительной власти субъекта РФ.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/>
      </w:pPr>
      <w:r>
        <w:rPr>
          <w:rFonts w:cs="Times New Roman"/>
          <w:b/>
          <w:bCs/>
          <w:color w:val="000000"/>
          <w:sz w:val="22"/>
          <w:szCs w:val="22"/>
          <w:shd w:fill="auto" w:val="clear"/>
        </w:rPr>
        <w:t xml:space="preserve">Конкурсные документы — презентацию проекта, краткую справку о развитии инфраструктуры книги, чтения и литературных традиций, анкету — необходимо выслать в адрес оргкомитета конкурса по электронной почте — </w:t>
      </w:r>
      <w:hyperlink r:id="rId3">
        <w:r>
          <w:rPr>
            <w:rFonts w:cs="Times New Roman"/>
            <w:b/>
            <w:bCs/>
            <w:color w:val="000000"/>
            <w:sz w:val="22"/>
            <w:szCs w:val="22"/>
            <w:shd w:fill="auto" w:val="clear"/>
            <w:lang w:val="en-US"/>
          </w:rPr>
          <w:t>l</w:t>
        </w:r>
      </w:hyperlink>
      <w:r>
        <w:rPr>
          <w:rStyle w:val="Style13"/>
          <w:rFonts w:cs="Times New Roman"/>
          <w:b/>
          <w:bCs/>
          <w:color w:val="000000"/>
          <w:sz w:val="22"/>
          <w:szCs w:val="22"/>
          <w:shd w:fill="auto" w:val="clear"/>
          <w:lang w:val="en-US"/>
        </w:rPr>
        <w:t>itflagman@yandex.ru</w:t>
      </w:r>
      <w:r>
        <w:rPr>
          <w:rStyle w:val="Style13"/>
          <w:rFonts w:cs="Times New Roman"/>
          <w:b/>
          <w:bCs/>
          <w:color w:val="000000"/>
          <w:sz w:val="22"/>
          <w:szCs w:val="22"/>
          <w:u w:val="none"/>
          <w:shd w:fill="auto" w:val="clear"/>
          <w:lang w:val="en-US"/>
        </w:rPr>
        <w:t xml:space="preserve">   </w:t>
      </w:r>
      <w:r>
        <w:rPr>
          <w:rStyle w:val="Style13"/>
          <w:rFonts w:cs="Times New Roman"/>
          <w:b/>
          <w:bCs/>
          <w:color w:val="000000"/>
          <w:sz w:val="22"/>
          <w:szCs w:val="22"/>
          <w:u w:val="none"/>
          <w:shd w:fill="auto" w:val="clear"/>
          <w:lang w:val="ru-RU"/>
        </w:rPr>
        <w:t>до</w:t>
      </w:r>
      <w:r>
        <w:rPr>
          <w:rStyle w:val="Style13"/>
          <w:rFonts w:cs="Times New Roman"/>
          <w:b/>
          <w:bCs/>
          <w:color w:val="000000"/>
          <w:sz w:val="22"/>
          <w:szCs w:val="22"/>
          <w:u w:val="none"/>
          <w:shd w:fill="auto" w:val="clear"/>
          <w:lang w:val="en-US"/>
        </w:rPr>
        <w:t xml:space="preserve"> </w:t>
      </w:r>
      <w:r>
        <w:rPr>
          <w:rStyle w:val="Style13"/>
          <w:rFonts w:eastAsia="Lucida Sans Unicode" w:cs="Times New Roman"/>
          <w:b/>
          <w:bCs/>
          <w:color w:val="000000"/>
          <w:kern w:val="2"/>
          <w:sz w:val="22"/>
          <w:szCs w:val="22"/>
          <w:u w:val="none"/>
          <w:shd w:fill="auto" w:val="clear"/>
          <w:lang w:val="en-US" w:eastAsia="zxx" w:bidi="zxx"/>
        </w:rPr>
        <w:t>8</w:t>
      </w:r>
      <w:r>
        <w:rPr>
          <w:rStyle w:val="Style13"/>
          <w:rFonts w:cs="Times New Roman"/>
          <w:b/>
          <w:bCs/>
          <w:color w:val="000000"/>
          <w:sz w:val="22"/>
          <w:szCs w:val="22"/>
          <w:u w:val="none"/>
          <w:shd w:fill="auto" w:val="clear"/>
          <w:lang w:val="en-US"/>
        </w:rPr>
        <w:t xml:space="preserve"> сентября 2023г.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/>
      </w:pPr>
      <w:r>
        <w:rPr>
          <w:rFonts w:cs="Times New Roman"/>
          <w:color w:val="000000"/>
          <w:sz w:val="22"/>
          <w:szCs w:val="22"/>
          <w:shd w:fill="auto" w:val="clear"/>
          <w:lang w:val="ru-RU"/>
        </w:rPr>
        <w:t xml:space="preserve">Дополнительные материалы и дублирующие документы можно отправить Почтой России. Адрес для почтовых отправлений: 107078, г. Москва, ул. Новорязанская, д. 8 «А», корп. 3,  Российский книжный союз с пометкой Всероссийский конкурс «Самый читающий регион». Срок для почтовых отправлений -  не позднее </w:t>
      </w:r>
      <w:r>
        <w:rPr>
          <w:rFonts w:eastAsia="Lucida Sans Unicode" w:cs="Times New Roman"/>
          <w:color w:val="000000"/>
          <w:kern w:val="2"/>
          <w:sz w:val="22"/>
          <w:szCs w:val="22"/>
          <w:shd w:fill="auto" w:val="clear"/>
          <w:lang w:val="ru-RU" w:eastAsia="zh-CN" w:bidi="hi-IN"/>
        </w:rPr>
        <w:t>5</w:t>
      </w:r>
      <w:r>
        <w:rPr>
          <w:rFonts w:cs="Times New Roman"/>
          <w:color w:val="000000"/>
          <w:sz w:val="22"/>
          <w:szCs w:val="22"/>
          <w:shd w:fill="auto" w:val="clear"/>
          <w:lang w:val="ru-RU"/>
        </w:rPr>
        <w:t xml:space="preserve"> сентября 2023г. (по почтовому штемпелю).</w:t>
      </w:r>
    </w:p>
    <w:p>
      <w:pPr>
        <w:pStyle w:val="Normal"/>
        <w:rPr/>
      </w:pPr>
      <w:r>
        <w:rPr>
          <w:rFonts w:cs="Times New Roman"/>
          <w:color w:val="000000"/>
          <w:sz w:val="22"/>
          <w:szCs w:val="22"/>
          <w:shd w:fill="auto" w:val="clear"/>
          <w:lang w:val="ru-RU"/>
        </w:rPr>
        <w:t xml:space="preserve">Для отправлений курьерской доставкой: г. Москва, ул. Новорязанская, д. 16, 5 подъезд,  офис 6 (срок до </w:t>
      </w:r>
      <w:r>
        <w:rPr>
          <w:rFonts w:eastAsia="Lucida Sans Unicode" w:cs="Times New Roman"/>
          <w:color w:val="000000"/>
          <w:kern w:val="2"/>
          <w:sz w:val="22"/>
          <w:szCs w:val="22"/>
          <w:shd w:fill="auto" w:val="clear"/>
          <w:lang w:val="ru-RU" w:eastAsia="zh-CN" w:bidi="hi-IN"/>
        </w:rPr>
        <w:t>8</w:t>
      </w:r>
      <w:r>
        <w:rPr>
          <w:rFonts w:cs="Times New Roman"/>
          <w:color w:val="000000"/>
          <w:sz w:val="22"/>
          <w:szCs w:val="22"/>
          <w:shd w:fill="auto" w:val="clear"/>
          <w:lang w:val="ru-RU"/>
        </w:rPr>
        <w:t xml:space="preserve"> сентября 2023г.).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Fonts w:cs="Times New Roman"/>
          <w:sz w:val="22"/>
          <w:szCs w:val="22"/>
          <w:shd w:fill="auto" w:val="clear"/>
        </w:rPr>
        <w:t>По результатам обработки и экспертной оценки полученных заявок будет сформирован короткий список конкурса, на основании которого члены жюри определят его победителей.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/>
      </w:pPr>
      <w:r>
        <w:rPr>
          <w:rFonts w:cs="Times New Roman"/>
          <w:sz w:val="22"/>
          <w:szCs w:val="22"/>
          <w:shd w:fill="auto" w:val="clear"/>
        </w:rPr>
        <w:t xml:space="preserve">Полная информация о Всероссийском конкурсе «Самый читающий регион» на сайте </w:t>
      </w:r>
      <w:r>
        <w:rPr>
          <w:rFonts w:cs="Times New Roman"/>
          <w:color w:val="3465A4"/>
          <w:sz w:val="22"/>
          <w:szCs w:val="22"/>
          <w:shd w:fill="auto" w:val="clear"/>
        </w:rPr>
        <w:t>литфлагман.рф</w:t>
      </w:r>
      <w:r>
        <w:rPr>
          <w:rFonts w:cs="Times New Roman"/>
          <w:sz w:val="22"/>
          <w:szCs w:val="22"/>
          <w:shd w:fill="auto" w:val="clear"/>
        </w:rPr>
        <w:t xml:space="preserve"> . </w:t>
      </w:r>
      <w:r>
        <w:rPr>
          <w:rFonts w:cs="Times New Roman"/>
          <w:b/>
          <w:bCs/>
          <w:sz w:val="22"/>
          <w:szCs w:val="22"/>
          <w:shd w:fill="auto" w:val="clear"/>
        </w:rPr>
        <w:t>Дополнительную информацию можно получить по телефону оргкомитета конкурса 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shd w:fill="auto" w:val="clear"/>
        </w:rPr>
      </w:pPr>
      <w:r>
        <w:rPr>
          <w:rFonts w:cs="Times New Roman"/>
          <w:b/>
          <w:bCs/>
          <w:sz w:val="22"/>
          <w:szCs w:val="22"/>
          <w:shd w:fill="auto" w:val="clear"/>
        </w:rPr>
        <w:t>+7 (495) 775-44-31, +7 (495) 775-44-32,  (контактные лица — Татьяна Егорова  +7 (909) 667-84-18, Марина Гусева +7 (985) 999-39-24).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Fonts w:cs="Times New Roman"/>
          <w:sz w:val="22"/>
          <w:szCs w:val="22"/>
          <w:shd w:fill="auto" w:val="clear"/>
        </w:rPr>
        <w:t>С уважением,</w:t>
      </w:r>
    </w:p>
    <w:p>
      <w:pPr>
        <w:pStyle w:val="Normal"/>
        <w:rPr>
          <w:rFonts w:ascii="Times New Roman" w:hAnsi="Times New Roman" w:cs="Times New Roman"/>
          <w:sz w:val="22"/>
          <w:szCs w:val="22"/>
          <w:shd w:fill="auto" w:val="clear"/>
        </w:rPr>
      </w:pPr>
      <w:r>
        <w:rPr>
          <w:rFonts w:cs="Times New Roman"/>
          <w:sz w:val="22"/>
          <w:szCs w:val="22"/>
          <w:shd w:fill="auto" w:val="clear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69850</wp:posOffset>
            </wp:positionH>
            <wp:positionV relativeFrom="paragraph">
              <wp:posOffset>302260</wp:posOffset>
            </wp:positionV>
            <wp:extent cx="2107565" cy="61658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3" t="-442" r="-133" b="-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Оргкомитет Всеросси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4605655</wp:posOffset>
            </wp:positionH>
            <wp:positionV relativeFrom="paragraph">
              <wp:posOffset>311150</wp:posOffset>
            </wp:positionV>
            <wp:extent cx="2006600" cy="596265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5" t="-252" r="-75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2599055</wp:posOffset>
            </wp:positionH>
            <wp:positionV relativeFrom="paragraph">
              <wp:posOffset>410845</wp:posOffset>
            </wp:positionV>
            <wp:extent cx="1525270" cy="528320"/>
            <wp:effectExtent l="0" t="0" r="0" b="0"/>
            <wp:wrapSquare wrapText="largest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2"/>
          <w:szCs w:val="22"/>
          <w:shd w:fill="auto" w:val="clear"/>
        </w:rPr>
        <w:t>йского конкурса «Самый читающий регион»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/>
          <w:sz w:val="24"/>
          <w:szCs w:val="24"/>
          <w:shd w:fill="auto" w:val="clear"/>
        </w:rPr>
      </w:r>
    </w:p>
    <w:p>
      <w:pPr>
        <w:pStyle w:val="Style21"/>
        <w:jc w:val="center"/>
        <w:rPr/>
      </w:pPr>
      <w:r>
        <w:rPr>
          <w:rFonts w:cs="Times New Roman"/>
          <w:b/>
          <w:bCs/>
          <w:color w:val="004586"/>
          <w:sz w:val="24"/>
          <w:szCs w:val="24"/>
          <w:shd w:fill="auto" w:val="clear"/>
          <w:lang w:val="ru-RU"/>
        </w:rPr>
        <w:t xml:space="preserve">СОДЕРЖАНИЕ </w:t>
      </w:r>
      <w:r>
        <w:rPr>
          <w:rFonts w:cs="Times New Roman"/>
          <w:b/>
          <w:bCs/>
          <w:color w:val="004586"/>
          <w:sz w:val="24"/>
          <w:szCs w:val="24"/>
          <w:shd w:fill="auto" w:val="clear"/>
        </w:rPr>
        <w:t>КОНКУРСНОЙ ЗАЯВКИ</w:t>
      </w:r>
    </w:p>
    <w:p>
      <w:pPr>
        <w:pStyle w:val="Style21"/>
        <w:jc w:val="center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/>
          <w:sz w:val="24"/>
          <w:szCs w:val="24"/>
          <w:shd w:fill="auto" w:val="clear"/>
        </w:rPr>
      </w:r>
    </w:p>
    <w:p>
      <w:pPr>
        <w:pStyle w:val="Style21"/>
        <w:jc w:val="center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/>
          <w:sz w:val="24"/>
          <w:szCs w:val="24"/>
          <w:shd w:fill="auto" w:val="clea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/>
          <w:sz w:val="24"/>
          <w:szCs w:val="24"/>
          <w:shd w:fill="auto" w:val="clear"/>
        </w:rPr>
      </w:r>
    </w:p>
    <w:tbl>
      <w:tblPr>
        <w:tblW w:w="9704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4"/>
      </w:tblGrid>
      <w:tr>
        <w:trPr/>
        <w:tc>
          <w:tcPr>
            <w:tcW w:w="9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</w:rPr>
              <w:t xml:space="preserve">Часть </w:t>
            </w: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  <w:lang w:val="en-US"/>
              </w:rPr>
              <w:t xml:space="preserve">I. </w:t>
            </w: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</w:rPr>
              <w:t xml:space="preserve">Презентация регионального проекта по продвижению книги и чтения, реализованного в </w:t>
            </w:r>
            <w:r>
              <w:rPr>
                <w:rFonts w:eastAsia="Lucida Sans Unicode" w:cs="Times New Roman"/>
                <w:b/>
                <w:bCs/>
                <w:color w:val="004586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2022-2023</w:t>
            </w: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</w:rPr>
              <w:t xml:space="preserve"> гг.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</w:rPr>
        <w:t xml:space="preserve">Презентация должна содержать описание регионального проекта по продвижению книги и чтения, реализованного в </w:t>
      </w:r>
      <w:r>
        <w:rPr>
          <w:rFonts w:eastAsia="Lucida Sans Unicode" w:cs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shd w:fill="auto" w:val="clear"/>
          <w:lang w:val="ru-RU" w:eastAsia="zh-CN" w:bidi="hi-IN"/>
        </w:rPr>
        <w:t>2022-2023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</w:rPr>
        <w:t xml:space="preserve"> гг. </w:t>
      </w:r>
      <w:r>
        <w:rPr>
          <w:rFonts w:cs="Times New Roman"/>
          <w:b/>
          <w:bCs/>
          <w:i w:val="false"/>
          <w:iCs w:val="false"/>
          <w:sz w:val="24"/>
          <w:szCs w:val="24"/>
          <w:shd w:fill="auto" w:val="clear"/>
        </w:rPr>
        <w:t>Формат описания проекта - .d</w:t>
      </w:r>
      <w:r>
        <w:rPr>
          <w:rFonts w:cs="Times New Roman"/>
          <w:b/>
          <w:bCs/>
          <w:i w:val="false"/>
          <w:iCs w:val="false"/>
          <w:sz w:val="24"/>
          <w:szCs w:val="24"/>
          <w:shd w:fill="auto" w:val="clear"/>
          <w:lang w:val="en-US"/>
        </w:rPr>
        <w:t xml:space="preserve">oc. </w:t>
      </w:r>
      <w:r>
        <w:rPr>
          <w:rFonts w:cs="Times New Roman"/>
          <w:b/>
          <w:bCs/>
          <w:i w:val="false"/>
          <w:iCs w:val="false"/>
          <w:sz w:val="24"/>
          <w:szCs w:val="24"/>
          <w:shd w:fill="auto" w:val="clear"/>
          <w:lang w:val="ru-RU"/>
        </w:rPr>
        <w:t>Объем описания — 2 стр. А4, шрифт 12, одиночный межстрочный интервал.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 xml:space="preserve"> </w:t>
      </w:r>
    </w:p>
    <w:p>
      <w:pPr>
        <w:pStyle w:val="Normal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shd w:fill="auto" w:val="clear"/>
          <w:lang w:val="ru-RU"/>
        </w:rPr>
        <w:t>Описание проекта должно обязательно содержать следующую информацию:</w:t>
      </w:r>
    </w:p>
    <w:p>
      <w:pPr>
        <w:pStyle w:val="Normal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before="0" w:after="113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>1. Название субъекта РФ, численность населения субъекта РФ, должность, ФИО и контакты лица, ответственного за предоставление данных на конкурс,</w:t>
      </w:r>
    </w:p>
    <w:p>
      <w:pPr>
        <w:pStyle w:val="Normal"/>
        <w:spacing w:before="0" w:after="113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>2. Название проекта</w:t>
      </w:r>
    </w:p>
    <w:p>
      <w:pPr>
        <w:pStyle w:val="Normal"/>
        <w:spacing w:before="0" w:after="113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>3. Формат проекта (сетевой проект, выставка, квест и т.п.)</w:t>
      </w:r>
    </w:p>
    <w:p>
      <w:pPr>
        <w:pStyle w:val="Normal"/>
        <w:spacing w:before="0" w:after="113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>4. Дата создания и реализации проекта</w:t>
      </w:r>
    </w:p>
    <w:p>
      <w:pPr>
        <w:pStyle w:val="Normal"/>
        <w:spacing w:before="0" w:after="113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 xml:space="preserve">5. Целевая группа — на какой возраст (например, 5+ и т. п.) и категорию (например, студенты, пенсионеры и т. п.) участников ориентирован проект </w:t>
      </w:r>
    </w:p>
    <w:p>
      <w:pPr>
        <w:pStyle w:val="Normal"/>
        <w:spacing w:before="0" w:after="113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 xml:space="preserve">6. Замысел и содержание (рассказ о сути идеи проекта, истории зарождения, целях, уникальных чертах и т. п.) </w:t>
      </w:r>
    </w:p>
    <w:p>
      <w:pPr>
        <w:pStyle w:val="Normal"/>
        <w:spacing w:before="0" w:after="113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>7. Опыт реализации (где и как был реализован проект, какие этапы предполагал, каких результатов добились, что удалось и что не удалось, какие ресурсы были задействованы, какие перспективы у проекта и т. д.)</w:t>
      </w:r>
    </w:p>
    <w:p>
      <w:pPr>
        <w:pStyle w:val="Normal"/>
        <w:spacing w:before="0" w:after="113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>6. Авторский коллектив (кто непосредственно отвечал за идею и реализацию проекта — ответственные лица).</w:t>
      </w:r>
    </w:p>
    <w:p>
      <w:pPr>
        <w:pStyle w:val="Normal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 xml:space="preserve">Помимо описания проекта в формате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en-US"/>
        </w:rPr>
        <w:t>.doc, н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 xml:space="preserve">еобходимо предоставить дополнительные материалы, иллюстрирующие проект, например, развернутые описания, фото, видео, дизайнерские макеты, ссылки и вырезки из СМИ, отзывы и т. д. </w:t>
      </w:r>
    </w:p>
    <w:p>
      <w:pPr>
        <w:pStyle w:val="Normal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left"/>
        <w:rPr/>
      </w:pPr>
      <w:r>
        <w:rPr>
          <w:rFonts w:cs="Times New Roman"/>
          <w:b/>
          <w:bCs/>
          <w:i w:val="false"/>
          <w:iCs w:val="false"/>
          <w:sz w:val="24"/>
          <w:szCs w:val="24"/>
          <w:shd w:fill="auto" w:val="clear"/>
          <w:lang w:val="ru-RU"/>
        </w:rPr>
        <w:t xml:space="preserve">Обратите внимание!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 xml:space="preserve">Конкурсный проект региона предполагается включить в Атлас «100 проектов про чтение: актуальные инициативы — 2023». Для подготовки материалов для Атласа нам понадобятся фотографии, иллюстрирующие проект — </w:t>
      </w:r>
      <w:r>
        <w:rPr>
          <w:rFonts w:cs="Times New Roman"/>
          <w:b/>
          <w:bCs/>
          <w:i w:val="false"/>
          <w:iCs w:val="false"/>
          <w:sz w:val="24"/>
          <w:szCs w:val="24"/>
          <w:shd w:fill="auto" w:val="clear"/>
          <w:lang w:val="ru-RU"/>
        </w:rPr>
        <w:t xml:space="preserve">2-3 фото с разрешением 300 точек на дюйм. </w:t>
      </w:r>
    </w:p>
    <w:p>
      <w:pPr>
        <w:pStyle w:val="Normal"/>
        <w:jc w:val="left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left"/>
        <w:rPr/>
      </w:pPr>
      <w:r>
        <w:rPr>
          <w:rFonts w:cs="Times New Roman"/>
          <w:b/>
          <w:bCs/>
          <w:i w:val="false"/>
          <w:iCs w:val="false"/>
          <w:sz w:val="24"/>
          <w:szCs w:val="24"/>
          <w:shd w:fill="auto" w:val="clear"/>
          <w:lang w:val="ru-RU"/>
        </w:rPr>
        <w:t xml:space="preserve">Описание проекта и фотоматериалы высылаются исполнителем в адрес оргкомитета конкурса по электронной почте </w:t>
      </w:r>
      <w:hyperlink r:id="rId7">
        <w:r>
          <w:rPr>
            <w:rFonts w:cs="Times New Roman"/>
            <w:b/>
            <w:bCs/>
            <w:i w:val="false"/>
            <w:iCs w:val="false"/>
            <w:sz w:val="24"/>
            <w:szCs w:val="24"/>
            <w:shd w:fill="auto" w:val="clear"/>
            <w:lang w:val="en-US"/>
          </w:rPr>
          <w:t>litflagman@yandex.ru</w:t>
        </w:r>
      </w:hyperlink>
      <w:r>
        <w:rPr>
          <w:rFonts w:cs="Times New Roman"/>
          <w:b/>
          <w:bCs/>
          <w:i w:val="false"/>
          <w:iCs w:val="false"/>
          <w:sz w:val="24"/>
          <w:szCs w:val="24"/>
          <w:shd w:fill="auto" w:val="clear"/>
          <w:lang w:val="en-US"/>
        </w:rPr>
        <w:t xml:space="preserve">. </w:t>
      </w:r>
      <w:r>
        <w:rPr>
          <w:rFonts w:cs="Times New Roman"/>
          <w:b/>
          <w:bCs/>
          <w:i w:val="false"/>
          <w:iCs w:val="false"/>
          <w:sz w:val="24"/>
          <w:szCs w:val="24"/>
          <w:shd w:fill="auto" w:val="clear"/>
          <w:lang w:val="ru-RU"/>
        </w:rPr>
        <w:t xml:space="preserve">Сопроводительные и дополнительные материалы можно также прислать по электронной почте или Почтой России (адрес указан в положении о конкурсе и на сайте литфлагман.рф) 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</w:r>
    </w:p>
    <w:tbl>
      <w:tblPr>
        <w:tblW w:w="9704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4"/>
      </w:tblGrid>
      <w:tr>
        <w:trPr/>
        <w:tc>
          <w:tcPr>
            <w:tcW w:w="9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</w:rPr>
              <w:t xml:space="preserve">Часть </w:t>
            </w: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  <w:lang w:val="en-US"/>
              </w:rPr>
              <w:t xml:space="preserve">II. </w:t>
            </w: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  <w:lang w:val="ru-RU"/>
              </w:rPr>
              <w:t>Р</w:t>
            </w: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</w:rPr>
              <w:t xml:space="preserve">азвитие инфраструктуры книги, чтения и литературных традиций в регионе в </w:t>
            </w:r>
            <w:r>
              <w:rPr>
                <w:rFonts w:eastAsia="Lucida Sans Unicode" w:cs="Times New Roman"/>
                <w:b/>
                <w:bCs/>
                <w:color w:val="004586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2022</w:t>
            </w: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</w:rPr>
              <w:t>-</w:t>
            </w:r>
            <w:r>
              <w:rPr>
                <w:rFonts w:eastAsia="Lucida Sans Unicode" w:cs="Times New Roman"/>
                <w:b/>
                <w:bCs/>
                <w:color w:val="004586"/>
                <w:kern w:val="2"/>
                <w:sz w:val="24"/>
                <w:szCs w:val="24"/>
                <w:shd w:fill="auto" w:val="clear"/>
                <w:lang w:val="ru-RU" w:eastAsia="zh-CN" w:bidi="hi-IN"/>
              </w:rPr>
              <w:t>2023</w:t>
            </w: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</w:rPr>
              <w:t xml:space="preserve"> гг. (краткая справка)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/>
          <w:i w:val="false"/>
          <w:iCs w:val="false"/>
          <w:sz w:val="24"/>
          <w:szCs w:val="24"/>
          <w:shd w:fill="auto" w:val="clear"/>
        </w:rPr>
        <w:t xml:space="preserve">Необходимо привести краткое описание наиболее важных инициатив и </w:t>
      </w:r>
      <w:r>
        <w:rPr>
          <w:rFonts w:cs="Times New Roman"/>
          <w:i w:val="false"/>
          <w:iCs w:val="false"/>
          <w:sz w:val="24"/>
          <w:szCs w:val="24"/>
          <w:shd w:fill="auto" w:val="clear"/>
          <w:lang w:val="ru-RU"/>
        </w:rPr>
        <w:t>достижени</w:t>
      </w:r>
      <w:r>
        <w:rPr>
          <w:rFonts w:cs="Times New Roman"/>
          <w:i w:val="false"/>
          <w:iCs w:val="false"/>
          <w:sz w:val="24"/>
          <w:szCs w:val="24"/>
          <w:shd w:fill="auto" w:val="clear"/>
          <w:lang w:val="en-US"/>
        </w:rPr>
        <w:t xml:space="preserve">й </w:t>
      </w:r>
      <w:r>
        <w:rPr>
          <w:rFonts w:cs="Times New Roman"/>
          <w:i w:val="false"/>
          <w:iCs w:val="false"/>
          <w:sz w:val="24"/>
          <w:szCs w:val="24"/>
          <w:shd w:fill="auto" w:val="clear"/>
          <w:lang w:val="ru-RU"/>
        </w:rPr>
        <w:t>органов власти и организаций книжной отрасли в</w:t>
      </w:r>
      <w:r>
        <w:rPr>
          <w:rFonts w:cs="Times New Roman"/>
          <w:i w:val="false"/>
          <w:iCs w:val="false"/>
          <w:sz w:val="24"/>
          <w:szCs w:val="24"/>
          <w:shd w:fill="auto" w:val="clear"/>
        </w:rPr>
        <w:t xml:space="preserve"> развитии инфраструктуры книги и чтения, поддержке и развитии литературных традиций региона в </w:t>
      </w:r>
      <w:r>
        <w:rPr>
          <w:rFonts w:eastAsia="Lucida Sans Unicode" w:cs="Times New Roman"/>
          <w:i w:val="false"/>
          <w:iCs w:val="false"/>
          <w:color w:val="000000"/>
          <w:kern w:val="2"/>
          <w:sz w:val="24"/>
          <w:szCs w:val="24"/>
          <w:shd w:fill="auto" w:val="clear"/>
          <w:lang w:val="ru-RU" w:eastAsia="zh-CN" w:bidi="hi-IN"/>
        </w:rPr>
        <w:t>2022-2023</w:t>
      </w:r>
      <w:r>
        <w:rPr>
          <w:rFonts w:cs="Times New Roman"/>
          <w:i w:val="false"/>
          <w:iCs w:val="false"/>
          <w:sz w:val="24"/>
          <w:szCs w:val="24"/>
          <w:shd w:fill="auto" w:val="clear"/>
        </w:rPr>
        <w:t xml:space="preserve"> гг.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113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Times New Roman"/>
          <w:i w:val="false"/>
          <w:iCs w:val="false"/>
          <w:sz w:val="24"/>
          <w:szCs w:val="24"/>
          <w:shd w:fill="auto" w:val="clear"/>
        </w:rPr>
        <w:t>Заполняется в свободной форме с обязательным (подробным) указанием таких моментов как:</w:t>
      </w:r>
    </w:p>
    <w:p>
      <w:pPr>
        <w:pStyle w:val="Normal"/>
        <w:spacing w:lineRule="auto" w:line="240" w:before="0" w:after="113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113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eastAsia="Times New Roman" w:cs="Times New Roman"/>
          <w:i w:val="false"/>
          <w:iCs w:val="false"/>
          <w:sz w:val="24"/>
          <w:szCs w:val="24"/>
          <w:shd w:fill="auto" w:val="clear"/>
        </w:rPr>
        <w:t xml:space="preserve">1.государственные программы развития культуры / поддержки книги и чтения в субъекте РФ; </w:t>
      </w:r>
    </w:p>
    <w:p>
      <w:pPr>
        <w:pStyle w:val="Normal"/>
        <w:spacing w:lineRule="auto" w:line="240" w:before="0" w:after="113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eastAsia="Times New Roman" w:cs="Times New Roman"/>
          <w:i w:val="false"/>
          <w:iCs w:val="false"/>
          <w:sz w:val="24"/>
          <w:szCs w:val="24"/>
          <w:shd w:fill="auto" w:val="clear"/>
        </w:rPr>
        <w:t>2. проекты  по поддержке интереса жителей к чтению и книге  (особо выделить значимые, проводимые на постоянной основе многолетние проекты, инициатива которых была рождена в регионе),  наиболее интересные и успешные онлайн-проекты по продвижению книги и чтения;</w:t>
      </w:r>
    </w:p>
    <w:p>
      <w:pPr>
        <w:pStyle w:val="Normal"/>
        <w:spacing w:lineRule="auto" w:line="240" w:before="0" w:after="113"/>
        <w:rPr>
          <w:color w:val="auto"/>
        </w:rPr>
      </w:pPr>
      <w:r>
        <w:rPr>
          <w:rFonts w:eastAsia="Times New Roman" w:cs="Times New Roman"/>
          <w:i w:val="false"/>
          <w:iCs w:val="false"/>
          <w:color w:val="000000"/>
          <w:sz w:val="24"/>
          <w:szCs w:val="24"/>
          <w:shd w:fill="auto" w:val="clear"/>
        </w:rPr>
        <w:t>3. краткая характеристика литературных мероприятий, проводимых в рамках Года педагога и наставника (особое внимание уделить проектам и мероприятиям,  направленным на поддержание высокой общественной значимости профессии учителя и повышение интереса молодежи к педагогике);</w:t>
      </w:r>
    </w:p>
    <w:p>
      <w:pPr>
        <w:pStyle w:val="Normal"/>
        <w:spacing w:lineRule="auto" w:line="240" w:before="0" w:after="113"/>
        <w:rPr/>
      </w:pPr>
      <w:r>
        <w:rPr>
          <w:rFonts w:eastAsia="Times New Roman" w:cs="Times New Roman"/>
          <w:i w:val="false"/>
          <w:iCs w:val="false"/>
          <w:sz w:val="24"/>
          <w:szCs w:val="24"/>
          <w:shd w:fill="auto" w:val="clear"/>
        </w:rPr>
        <w:t>4. наличие и характеристики региональн</w:t>
      </w:r>
      <w:r>
        <w:rPr>
          <w:rFonts w:eastAsia="Times New Roman" w:cs="Times New Roman"/>
          <w:i w:val="false"/>
          <w:iCs w:val="false"/>
          <w:color w:val="000000"/>
          <w:kern w:val="2"/>
          <w:sz w:val="24"/>
          <w:szCs w:val="24"/>
          <w:shd w:fill="auto" w:val="clear"/>
          <w:lang w:val="ru-RU" w:eastAsia="zh-CN" w:bidi="hi-IN"/>
        </w:rPr>
        <w:t>ой</w:t>
      </w:r>
      <w:r>
        <w:rPr>
          <w:rFonts w:eastAsia="Times New Roman" w:cs="Times New Roman"/>
          <w:i w:val="false"/>
          <w:iCs w:val="false"/>
          <w:sz w:val="24"/>
          <w:szCs w:val="24"/>
          <w:shd w:fill="auto" w:val="clear"/>
        </w:rPr>
        <w:t xml:space="preserve"> издательск</w:t>
      </w:r>
      <w:r>
        <w:rPr>
          <w:rFonts w:eastAsia="Times New Roman" w:cs="Times New Roman"/>
          <w:i w:val="false"/>
          <w:iCs w:val="false"/>
          <w:color w:val="000000"/>
          <w:kern w:val="2"/>
          <w:sz w:val="24"/>
          <w:szCs w:val="24"/>
          <w:shd w:fill="auto" w:val="clear"/>
          <w:lang w:val="ru-RU" w:eastAsia="zh-CN" w:bidi="hi-IN"/>
        </w:rPr>
        <w:t>ой</w:t>
      </w:r>
      <w:r>
        <w:rPr>
          <w:rFonts w:eastAsia="Times New Roman" w:cs="Times New Roman"/>
          <w:i w:val="false"/>
          <w:iCs w:val="false"/>
          <w:sz w:val="24"/>
          <w:szCs w:val="24"/>
          <w:shd w:fill="auto" w:val="clear"/>
        </w:rPr>
        <w:t xml:space="preserve"> программ</w:t>
      </w:r>
      <w:r>
        <w:rPr>
          <w:rFonts w:eastAsia="Times New Roman" w:cs="Times New Roman"/>
          <w:i w:val="false"/>
          <w:iCs w:val="false"/>
          <w:color w:val="000000"/>
          <w:kern w:val="2"/>
          <w:sz w:val="24"/>
          <w:szCs w:val="24"/>
          <w:shd w:fill="auto" w:val="clear"/>
          <w:lang w:val="ru-RU" w:eastAsia="zh-CN" w:bidi="hi-IN"/>
        </w:rPr>
        <w:t>ы</w:t>
      </w:r>
      <w:r>
        <w:rPr>
          <w:rFonts w:eastAsia="Times New Roman" w:cs="Times New Roman"/>
          <w:i w:val="false"/>
          <w:iCs w:val="false"/>
          <w:sz w:val="24"/>
          <w:szCs w:val="24"/>
          <w:shd w:fill="auto" w:val="clear"/>
        </w:rPr>
        <w:t xml:space="preserve"> (содержание и объем бюджетного финансирования), систем</w:t>
      </w:r>
      <w:r>
        <w:rPr>
          <w:rFonts w:eastAsia="Times New Roman" w:cs="Times New Roman"/>
          <w:i w:val="false"/>
          <w:iCs w:val="false"/>
          <w:color w:val="000000"/>
          <w:kern w:val="2"/>
          <w:sz w:val="24"/>
          <w:szCs w:val="24"/>
          <w:shd w:fill="auto" w:val="clear"/>
          <w:lang w:val="ru-RU" w:eastAsia="zh-CN" w:bidi="hi-IN"/>
        </w:rPr>
        <w:t>ы</w:t>
      </w:r>
      <w:r>
        <w:rPr>
          <w:rFonts w:eastAsia="Times New Roman" w:cs="Times New Roman"/>
          <w:i w:val="false"/>
          <w:iCs w:val="false"/>
          <w:sz w:val="24"/>
          <w:szCs w:val="24"/>
          <w:shd w:fill="auto" w:val="clear"/>
        </w:rPr>
        <w:t xml:space="preserve"> грантов, премий и пр. поощрений </w:t>
      </w:r>
      <w:r>
        <w:rPr>
          <w:rFonts w:eastAsia="Times New Roman" w:cs="Times New Roman"/>
          <w:i w:val="false"/>
          <w:iCs w:val="false"/>
          <w:color w:val="000000"/>
          <w:kern w:val="2"/>
          <w:sz w:val="24"/>
          <w:szCs w:val="24"/>
          <w:shd w:fill="auto" w:val="clear"/>
          <w:lang w:val="ru-RU" w:eastAsia="zh-CN" w:bidi="hi-IN"/>
        </w:rPr>
        <w:t>литераторам, работникам библиотек, книгоиздателям региона</w:t>
      </w:r>
      <w:r>
        <w:rPr>
          <w:rFonts w:eastAsia="Times New Roman" w:cs="Times New Roman"/>
          <w:i w:val="false"/>
          <w:iCs w:val="false"/>
          <w:sz w:val="24"/>
          <w:szCs w:val="24"/>
          <w:shd w:fill="auto" w:val="clear"/>
        </w:rPr>
        <w:t>; наличие субсидий (или любых других льгот по налоговым платежам</w:t>
      </w:r>
      <w:r>
        <w:rPr>
          <w:rFonts w:eastAsia="Times New Roman" w:cs="Times New Roman"/>
          <w:i w:val="false"/>
          <w:iCs w:val="false"/>
          <w:color w:val="000000"/>
          <w:kern w:val="2"/>
          <w:sz w:val="24"/>
          <w:szCs w:val="24"/>
          <w:shd w:fill="auto" w:val="clear"/>
          <w:lang w:val="ru-RU" w:eastAsia="zh-CN" w:bidi="hi-IN"/>
        </w:rPr>
        <w:t>,</w:t>
      </w:r>
      <w:r>
        <w:rPr>
          <w:rFonts w:eastAsia="Times New Roman" w:cs="Times New Roman"/>
          <w:i w:val="false"/>
          <w:iCs w:val="false"/>
          <w:sz w:val="24"/>
          <w:szCs w:val="24"/>
          <w:shd w:fill="auto" w:val="clear"/>
        </w:rPr>
        <w:t xml:space="preserve"> арендным ставкам и т.п.) на создание или развитие книготорговых предприятий, в том числе в рамках программ развития промышленности и предпринимательства, поддержки малого и среднего предпринимательства в регионе и т. д.</w:t>
      </w:r>
    </w:p>
    <w:p>
      <w:pPr>
        <w:pStyle w:val="Normal"/>
        <w:spacing w:lineRule="auto" w:line="240" w:before="0" w:after="113"/>
        <w:rPr/>
      </w:pPr>
      <w:r>
        <w:rPr>
          <w:rFonts w:eastAsia="Times New Roman" w:cs="Times New Roman"/>
          <w:b/>
          <w:bCs/>
          <w:i w:val="false"/>
          <w:iCs w:val="false"/>
          <w:sz w:val="24"/>
          <w:szCs w:val="24"/>
          <w:shd w:fill="auto" w:val="clear"/>
          <w:lang w:val="ru-RU"/>
        </w:rPr>
        <w:t xml:space="preserve">Справка высылается исполнителем в адрес оргкомитета конкурса по электронной почте </w:t>
      </w:r>
      <w:hyperlink r:id="rId8">
        <w:r>
          <w:rPr>
            <w:rFonts w:eastAsia="Times New Roman" w:cs="Times New Roman"/>
            <w:b/>
            <w:bCs/>
            <w:i w:val="false"/>
            <w:iCs w:val="false"/>
            <w:sz w:val="24"/>
            <w:szCs w:val="24"/>
            <w:shd w:fill="auto" w:val="clear"/>
            <w:lang w:val="en-US"/>
          </w:rPr>
          <w:t>litflagman@yandex.ru</w:t>
        </w:r>
      </w:hyperlink>
      <w:r>
        <w:rPr>
          <w:rFonts w:eastAsia="Times New Roman" w:cs="Times New Roman"/>
          <w:b/>
          <w:bCs/>
          <w:i w:val="false"/>
          <w:iCs w:val="false"/>
          <w:sz w:val="24"/>
          <w:szCs w:val="24"/>
          <w:shd w:fill="auto" w:val="clear"/>
          <w:lang w:val="en-US"/>
        </w:rPr>
        <w:t>.</w:t>
      </w:r>
    </w:p>
    <w:p>
      <w:pPr>
        <w:pStyle w:val="Normal"/>
        <w:spacing w:lineRule="auto" w:line="240" w:before="0" w:after="113"/>
        <w:rPr/>
      </w:pPr>
      <w:r>
        <w:rPr/>
      </w:r>
    </w:p>
    <w:tbl>
      <w:tblPr>
        <w:tblW w:w="9704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4"/>
      </w:tblGrid>
      <w:tr>
        <w:trPr/>
        <w:tc>
          <w:tcPr>
            <w:tcW w:w="9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</w:rPr>
              <w:t xml:space="preserve">Часть </w:t>
            </w: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  <w:lang w:val="en-US"/>
              </w:rPr>
              <w:t>III. А</w:t>
            </w:r>
            <w:r>
              <w:rPr>
                <w:rFonts w:cs="Times New Roman"/>
                <w:b/>
                <w:bCs/>
                <w:color w:val="004586"/>
                <w:sz w:val="24"/>
                <w:szCs w:val="24"/>
                <w:shd w:fill="auto" w:val="clear"/>
                <w:lang w:val="ru-RU"/>
              </w:rPr>
              <w:t>нкета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hd w:fill="auto" w:val="clear"/>
        </w:rPr>
        <w:t xml:space="preserve">Анкета заполняется по представленной форме (направлена приложением к письму на имя руководителя региона и доступна на сайте </w:t>
      </w:r>
      <w:r>
        <w:rPr>
          <w:shd w:fill="auto" w:val="clear"/>
          <w:lang w:val="ru-RU"/>
        </w:rPr>
        <w:t>литфлагман.рф)</w:t>
      </w:r>
      <w:r>
        <w:rPr>
          <w:shd w:fill="auto" w:val="clear"/>
        </w:rPr>
        <w:t>. Формат заполненной анкеты — .</w:t>
      </w:r>
      <w:r>
        <w:rPr>
          <w:shd w:fill="auto" w:val="clear"/>
          <w:lang w:val="en-US"/>
        </w:rPr>
        <w:t xml:space="preserve">doc.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  <w:lang w:val="ru-RU"/>
        </w:rPr>
      </w:pPr>
      <w:r>
        <w:rPr>
          <w:shd w:fill="auto" w:val="clear"/>
          <w:lang w:val="ru-RU"/>
        </w:rPr>
        <w:t xml:space="preserve">Если у вас нет каких-либо данных, запрошенных в анкете, поставьте прочерк. </w:t>
      </w:r>
    </w:p>
    <w:p>
      <w:pPr>
        <w:pStyle w:val="Normal"/>
        <w:rPr>
          <w:shd w:fill="auto" w:val="clear"/>
          <w:lang w:val="ru-RU"/>
        </w:rPr>
      </w:pPr>
      <w:r>
        <w:rPr>
          <w:shd w:fill="auto" w:val="clear"/>
          <w:lang w:val="ru-RU"/>
        </w:rPr>
      </w:r>
    </w:p>
    <w:p>
      <w:pPr>
        <w:pStyle w:val="Normal"/>
        <w:rPr>
          <w:shd w:fill="auto" w:val="clear"/>
          <w:lang w:val="ru-RU"/>
        </w:rPr>
      </w:pPr>
      <w:r>
        <w:rPr>
          <w:shd w:fill="auto" w:val="clear"/>
          <w:lang w:val="ru-RU"/>
        </w:rPr>
        <w:t xml:space="preserve">Данные анкеты будут анализироваться в рамках проекта «Культурная карта России. Литература и чтение». Цель проекта – разработать интегральный индекс и оценить с его помощью развитость инфраструктуры для чтения литературы в российских регионах. </w:t>
      </w:r>
    </w:p>
    <w:p>
      <w:pPr>
        <w:pStyle w:val="Normal"/>
        <w:rPr>
          <w:shd w:fill="auto" w:val="clear"/>
          <w:lang w:val="ru-RU"/>
        </w:rPr>
      </w:pPr>
      <w:r>
        <w:rPr>
          <w:shd w:fill="auto" w:val="clear"/>
          <w:lang w:val="ru-RU"/>
        </w:rPr>
      </w:r>
    </w:p>
    <w:p>
      <w:pPr>
        <w:pStyle w:val="Normal"/>
        <w:rPr>
          <w:shd w:fill="auto" w:val="clear"/>
          <w:lang w:val="ru-RU"/>
        </w:rPr>
      </w:pPr>
      <w:r>
        <w:rPr>
          <w:shd w:fill="auto" w:val="clear"/>
          <w:lang w:val="ru-RU"/>
        </w:rPr>
        <w:t xml:space="preserve">В рамках конкурса «Самый читающий регион» заполненная и подробная анкета может стать дополнительным бонусом в оценке конкурсной заявки. </w:t>
      </w:r>
    </w:p>
    <w:p>
      <w:pPr>
        <w:pStyle w:val="Normal"/>
        <w:rPr/>
      </w:pPr>
      <w:r>
        <w:rPr>
          <w:b/>
          <w:bCs/>
          <w:shd w:fill="auto" w:val="clear"/>
          <w:lang w:val="ru-RU"/>
        </w:rPr>
        <w:t>Анкета</w:t>
      </w:r>
      <w:r>
        <w:rPr>
          <w:shd w:fill="auto" w:val="clear"/>
          <w:lang w:val="ru-RU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z w:val="24"/>
          <w:szCs w:val="24"/>
          <w:shd w:fill="auto" w:val="clear"/>
          <w:lang w:val="ru-RU"/>
        </w:rPr>
        <w:t xml:space="preserve">высылается исполнителем в адрес оргкомитета конкурса по электронной почте </w:t>
      </w:r>
      <w:hyperlink r:id="rId9">
        <w:r>
          <w:rPr>
            <w:rFonts w:eastAsia="Times New Roman" w:cs="Times New Roman"/>
            <w:b/>
            <w:bCs/>
            <w:i w:val="false"/>
            <w:iCs w:val="false"/>
            <w:sz w:val="24"/>
            <w:szCs w:val="24"/>
            <w:shd w:fill="auto" w:val="clear"/>
            <w:lang w:val="en-US"/>
          </w:rPr>
          <w:t>litflagman@yandex.ru</w:t>
        </w:r>
      </w:hyperlink>
      <w:r>
        <w:rPr>
          <w:rFonts w:eastAsia="Times New Roman" w:cs="Times New Roman"/>
          <w:b/>
          <w:bCs/>
          <w:i w:val="false"/>
          <w:iCs w:val="false"/>
          <w:sz w:val="24"/>
          <w:szCs w:val="24"/>
          <w:shd w:fill="auto" w:val="clear"/>
          <w:lang w:val="en-US"/>
        </w:rPr>
        <w:t>.</w:t>
      </w:r>
    </w:p>
    <w:sectPr>
      <w:type w:val="nextPage"/>
      <w:pgSz w:w="11906" w:h="16838"/>
      <w:pgMar w:left="780" w:right="1121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Subtitle"/>
    <w:basedOn w:val="Style15"/>
    <w:next w:val="Style16"/>
    <w:qFormat/>
    <w:pPr>
      <w:spacing w:before="60" w:after="120"/>
      <w:jc w:val="center"/>
    </w:pPr>
    <w:rPr>
      <w:sz w:val="36"/>
      <w:szCs w:val="36"/>
    </w:rPr>
  </w:style>
  <w:style w:type="paragraph" w:styleId="Style25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litflagman.r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mailto:litflagman@yandex.ru" TargetMode="External"/><Relationship Id="rId8" Type="http://schemas.openxmlformats.org/officeDocument/2006/relationships/hyperlink" Target="mailto:litflagman@yandex.ru" TargetMode="External"/><Relationship Id="rId9" Type="http://schemas.openxmlformats.org/officeDocument/2006/relationships/hyperlink" Target="mailto:litflagman@yandex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Application>LibreOffice/7.2.2.2$Windows_x86 LibreOffice_project/02b2acce88a210515b4a5bb2e46cbfb63fe97d56</Application>
  <AppVersion>15.0000</AppVersion>
  <Pages>3</Pages>
  <Words>870</Words>
  <Characters>5840</Characters>
  <CharactersWithSpaces>6703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2015-06-08T21:55:00Z</dcterms:created>
  <dc:creator>MA</dc:creator>
  <dc:description/>
  <dc:language>en-US</dc:language>
  <cp:lastModifiedBy/>
  <cp:lastPrinted>2022-03-22T17:43:00Z</cp:lastPrinted>
  <dcterms:modified xsi:type="dcterms:W3CDTF">2023-04-12T15:25:17Z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